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6E9" w:rsidRDefault="00AC66E9" w:rsidP="00AC66E9">
      <w:pPr>
        <w:pStyle w:val="a8"/>
        <w:bidi/>
        <w:jc w:val="left"/>
        <w:rPr>
          <w:rFonts w:ascii="David" w:hAnsi="David" w:cs="David" w:hint="cs"/>
          <w:lang w:eastAsia="en-US"/>
        </w:rPr>
      </w:pPr>
      <w:bookmarkStart w:id="0" w:name="_GoBack"/>
      <w:bookmarkEnd w:id="0"/>
    </w:p>
    <w:p w:rsidR="00AC66E9" w:rsidRDefault="00AC66E9" w:rsidP="00AC66E9">
      <w:pPr>
        <w:pStyle w:val="a8"/>
        <w:bidi/>
        <w:jc w:val="left"/>
        <w:rPr>
          <w:rFonts w:ascii="David" w:hAnsi="David" w:cs="David"/>
          <w:rtl/>
          <w:lang w:eastAsia="en-US"/>
        </w:rPr>
      </w:pPr>
    </w:p>
    <w:p w:rsidR="00AC66E9" w:rsidRDefault="00AC66E9" w:rsidP="00AC66E9">
      <w:pPr>
        <w:pStyle w:val="a8"/>
        <w:bidi/>
        <w:jc w:val="left"/>
        <w:rPr>
          <w:rFonts w:ascii="David" w:hAnsi="David" w:cs="David"/>
          <w:rtl/>
          <w:lang w:eastAsia="en-US"/>
        </w:rPr>
      </w:pPr>
    </w:p>
    <w:p w:rsidR="00AC66E9" w:rsidRDefault="00AC66E9" w:rsidP="00AC66E9">
      <w:pPr>
        <w:jc w:val="center"/>
        <w:rPr>
          <w:rFonts w:cs="David"/>
          <w:b/>
          <w:bCs/>
          <w:rtl/>
        </w:rPr>
      </w:pPr>
      <w:r>
        <w:rPr>
          <w:rFonts w:cs="David" w:hint="cs"/>
          <w:b/>
          <w:bCs/>
          <w:rtl/>
        </w:rPr>
        <w:t xml:space="preserve">הזמנה להציע הצעות   </w:t>
      </w:r>
      <w:r>
        <w:rPr>
          <w:rFonts w:cs="David" w:hint="cs"/>
          <w:b/>
          <w:bCs/>
          <w:rtl/>
        </w:rPr>
        <w:br/>
        <w:t>לאספקת שירותי הפצה ודיוור דואר כמותי בכל הארץ</w:t>
      </w:r>
      <w:r>
        <w:rPr>
          <w:rFonts w:cs="David" w:hint="cs"/>
          <w:b/>
          <w:bCs/>
          <w:rtl/>
        </w:rPr>
        <w:br/>
        <w:t xml:space="preserve">מכרז פומבי מספר </w:t>
      </w:r>
      <w:r>
        <w:rPr>
          <w:rFonts w:ascii="David" w:hAnsi="David" w:cs="David" w:hint="cs"/>
          <w:sz w:val="28"/>
          <w:szCs w:val="28"/>
          <w:rtl/>
        </w:rPr>
        <w:t>14/2016</w:t>
      </w:r>
    </w:p>
    <w:p w:rsidR="00AC66E9" w:rsidRDefault="00AC66E9" w:rsidP="00AC66E9">
      <w:pPr>
        <w:ind w:left="572"/>
        <w:rPr>
          <w:rFonts w:cs="David"/>
          <w:rtl/>
        </w:rPr>
      </w:pPr>
      <w:r>
        <w:rPr>
          <w:rFonts w:cs="David" w:hint="cs"/>
          <w:rtl/>
        </w:rPr>
        <w:t xml:space="preserve"> </w:t>
      </w:r>
    </w:p>
    <w:p w:rsidR="00AC66E9" w:rsidRDefault="00AC66E9" w:rsidP="00AC66E9">
      <w:pPr>
        <w:ind w:left="572"/>
        <w:rPr>
          <w:rFonts w:cs="David"/>
          <w:rtl/>
        </w:rPr>
      </w:pPr>
    </w:p>
    <w:p w:rsidR="00AC66E9" w:rsidRDefault="00AC66E9" w:rsidP="00C36734">
      <w:pPr>
        <w:jc w:val="both"/>
        <w:rPr>
          <w:rFonts w:ascii="David" w:hAnsi="David" w:cs="David"/>
        </w:rPr>
      </w:pPr>
      <w:r>
        <w:rPr>
          <w:rFonts w:ascii="David" w:hAnsi="David" w:cs="David" w:hint="cs"/>
          <w:rtl/>
        </w:rPr>
        <w:t>משרד האוצר  - המשרד הראשי רח' קפלן 1, ירושלים (להלן: "</w:t>
      </w:r>
      <w:r>
        <w:rPr>
          <w:rFonts w:ascii="David" w:hAnsi="David" w:cs="David" w:hint="cs"/>
          <w:b/>
          <w:bCs/>
          <w:rtl/>
        </w:rPr>
        <w:t>המשרד</w:t>
      </w:r>
      <w:r>
        <w:rPr>
          <w:rFonts w:ascii="David" w:hAnsi="David" w:cs="David" w:hint="cs"/>
          <w:rtl/>
        </w:rPr>
        <w:t xml:space="preserve">" או </w:t>
      </w:r>
      <w:r>
        <w:rPr>
          <w:rFonts w:ascii="David" w:hAnsi="David" w:cs="David" w:hint="cs"/>
          <w:b/>
          <w:bCs/>
          <w:rtl/>
        </w:rPr>
        <w:t>"המזמין"</w:t>
      </w:r>
      <w:r>
        <w:rPr>
          <w:rFonts w:ascii="David" w:hAnsi="David" w:cs="David" w:hint="cs"/>
          <w:rtl/>
        </w:rPr>
        <w:t xml:space="preserve">) מזמין בזאת הצעות לאספקת </w:t>
      </w:r>
      <w:r>
        <w:rPr>
          <w:rFonts w:cs="David" w:hint="cs"/>
          <w:rtl/>
        </w:rPr>
        <w:t xml:space="preserve">שירותי הפצה ודיוור דואר כמותי בכל הארץ, </w:t>
      </w:r>
      <w:r>
        <w:rPr>
          <w:rFonts w:ascii="David" w:hAnsi="David" w:cs="David" w:hint="cs"/>
          <w:rtl/>
        </w:rPr>
        <w:t xml:space="preserve">למשרד האוצר בירושלים, על בסיס התקשרות קבלנית. שירותי הדיוור יינתנו למשך שנה החל מיום חתימת מורשי החתימה מטעם המזמין על הסכם ההתקשרות בין הצדדים, והם כוללים את העבודות המפורטות במפרט הטכני בהתאם לדרישות המופיעות בחוברת המכרז. למזמין שמורות </w:t>
      </w:r>
      <w:r w:rsidR="00C36734">
        <w:rPr>
          <w:rFonts w:ascii="David" w:hAnsi="David" w:cs="David" w:hint="cs"/>
          <w:rtl/>
        </w:rPr>
        <w:t>4</w:t>
      </w:r>
      <w:r>
        <w:rPr>
          <w:rFonts w:ascii="David" w:hAnsi="David" w:cs="David" w:hint="cs"/>
          <w:rtl/>
        </w:rPr>
        <w:t xml:space="preserve"> אופציות חד- צדדיות ובלעדיות להאריך את תקופת ההתקשרות בין הצדדים בשנה אחת נוספת בכל פעם.  </w:t>
      </w:r>
    </w:p>
    <w:p w:rsidR="00AC66E9" w:rsidRDefault="00AC66E9" w:rsidP="00AC66E9">
      <w:pPr>
        <w:jc w:val="both"/>
        <w:rPr>
          <w:rFonts w:ascii="David" w:hAnsi="David" w:cs="David"/>
          <w:b/>
          <w:bCs/>
          <w:rtl/>
        </w:rPr>
      </w:pPr>
      <w:r>
        <w:rPr>
          <w:rFonts w:ascii="David" w:hAnsi="David" w:cs="David" w:hint="cs"/>
          <w:rtl/>
        </w:rPr>
        <w:t>רשאי להשתתף במכרז רק מציע אשר הנו קבלן הפעיל בתחום זה במשך תקופה של ארבע השנים האחרונות לפחות, היינו 2012 עד 2015,</w:t>
      </w:r>
      <w:r>
        <w:rPr>
          <w:rFonts w:cs="David" w:hint="cs"/>
          <w:rtl/>
        </w:rPr>
        <w:t xml:space="preserve"> בעל היתר כחוק למתן שירותי דיוור דואר כמותי</w:t>
      </w:r>
      <w:r>
        <w:rPr>
          <w:rFonts w:ascii="David" w:hAnsi="David" w:cs="David" w:hint="cs"/>
          <w:rtl/>
        </w:rPr>
        <w:t xml:space="preserve">  ושיש לו המלצות משלושה גופים אשר לפחות אחד מהם קיבל שירותי דיוור מאת הקבלן בשנים 2012 עד 2015 בהיקף של לפחות 2,000,000 מעטפות בממוצע בכל אחת מהשנים האמורות. </w:t>
      </w:r>
    </w:p>
    <w:p w:rsidR="00AC66E9" w:rsidRDefault="00AC66E9" w:rsidP="00AC66E9">
      <w:pPr>
        <w:pStyle w:val="2"/>
        <w:ind w:left="-16"/>
        <w:jc w:val="both"/>
        <w:rPr>
          <w:rFonts w:ascii="David" w:hAnsi="David" w:cs="David"/>
          <w:b w:val="0"/>
          <w:bCs w:val="0"/>
          <w:sz w:val="24"/>
          <w:szCs w:val="24"/>
          <w:rtl/>
        </w:rPr>
      </w:pPr>
      <w:r>
        <w:rPr>
          <w:rFonts w:ascii="David" w:hAnsi="David" w:cs="David" w:hint="cs"/>
          <w:sz w:val="24"/>
          <w:szCs w:val="24"/>
          <w:rtl/>
        </w:rPr>
        <w:t xml:space="preserve">ייבחן הניסיון הרלבנטי של הגוף המציע את ההצעה במסגרת המכרז, ולא ניתן יהא לייחס ניסיון אישי של מי מעובדי הארגון או מנהלו או בעליו, שנרכשו שלא במהלך עיסוקו אצל המציע, כניסיון שייזקף לזכות המציע לצורך עמידה בתנאי סף זה. </w:t>
      </w:r>
    </w:p>
    <w:p w:rsidR="00AC66E9" w:rsidRDefault="00AC66E9" w:rsidP="00AC66E9">
      <w:pPr>
        <w:ind w:left="-16"/>
        <w:jc w:val="both"/>
        <w:rPr>
          <w:rFonts w:ascii="David" w:hAnsi="David" w:cs="David"/>
        </w:rPr>
      </w:pPr>
      <w:r>
        <w:rPr>
          <w:rFonts w:ascii="David" w:hAnsi="David" w:cs="David" w:hint="cs"/>
          <w:rtl/>
        </w:rPr>
        <w:t>להצעות יש לצרף ערבות בנקאית או ערבות של חברת ביטוח על סך של 50,000 ₪, אוטונומית ובלתי מותנית, העומדת בתנאים המפורטים בחוברת המכרז וניתנת לחילוט במקרים המפורטים בחוברת המכרז.</w:t>
      </w:r>
    </w:p>
    <w:p w:rsidR="00AC66E9" w:rsidRDefault="00AC66E9" w:rsidP="00AC66E9">
      <w:pPr>
        <w:ind w:left="-16"/>
        <w:jc w:val="both"/>
        <w:rPr>
          <w:rFonts w:ascii="David" w:hAnsi="David" w:cs="David"/>
          <w:rtl/>
        </w:rPr>
      </w:pPr>
      <w:r>
        <w:rPr>
          <w:rFonts w:ascii="David" w:hAnsi="David" w:cs="David" w:hint="cs"/>
          <w:rtl/>
        </w:rPr>
        <w:t>על המציע להמציא כל האישורים הנדרשים לפי חוק עסקאות גופים ציבוריים (אכיפת ניהול חשבונות, תשלום חובות מס, העסקת עובדים זרים כדין ותשלום שכר מינימום), התשל"ז-1977.</w:t>
      </w:r>
    </w:p>
    <w:p w:rsidR="00AC66E9" w:rsidRDefault="00AC66E9" w:rsidP="00AC66E9">
      <w:pPr>
        <w:ind w:left="-16"/>
        <w:jc w:val="both"/>
        <w:rPr>
          <w:rFonts w:ascii="David" w:hAnsi="David" w:cs="David"/>
          <w:rtl/>
        </w:rPr>
      </w:pPr>
    </w:p>
    <w:p w:rsidR="00AC66E9" w:rsidRDefault="00AC66E9" w:rsidP="00AC66E9">
      <w:pPr>
        <w:ind w:left="-16"/>
        <w:jc w:val="both"/>
        <w:rPr>
          <w:rFonts w:ascii="David" w:hAnsi="David" w:cs="David"/>
          <w:rtl/>
        </w:rPr>
      </w:pPr>
      <w:r>
        <w:rPr>
          <w:rFonts w:ascii="David" w:hAnsi="David" w:cs="David" w:hint="cs"/>
          <w:rtl/>
        </w:rPr>
        <w:t>את חוברת המכרז, בה מפורטים תנאי ההשתתפות במכרז, ניתן לקבל, החל מיום ד' 1.6.2016 ועד ליום ב' 6.6.2016,  אצל גב' ורוניקה חנין במשרד האוצר, חדר מס' 65 בין השעות 9</w:t>
      </w:r>
      <w:r>
        <w:rPr>
          <w:rFonts w:ascii="David" w:hAnsi="David" w:cs="David" w:hint="cs"/>
          <w:u w:val="single"/>
          <w:vertAlign w:val="superscript"/>
          <w:rtl/>
        </w:rPr>
        <w:t>00</w:t>
      </w:r>
      <w:r>
        <w:rPr>
          <w:rFonts w:ascii="David" w:hAnsi="David" w:cs="David" w:hint="cs"/>
          <w:rtl/>
        </w:rPr>
        <w:t>-14</w:t>
      </w:r>
      <w:r>
        <w:rPr>
          <w:rFonts w:ascii="David" w:hAnsi="David" w:cs="David" w:hint="cs"/>
          <w:u w:val="single"/>
          <w:vertAlign w:val="superscript"/>
          <w:rtl/>
        </w:rPr>
        <w:t>00</w:t>
      </w:r>
      <w:r>
        <w:rPr>
          <w:rFonts w:ascii="David" w:hAnsi="David" w:cs="David" w:hint="cs"/>
          <w:rtl/>
        </w:rPr>
        <w:t xml:space="preserve"> (למעט ערבי חג, חגים וימי חול המועד), תמורת הצגת  שובר תשלום חתום, בסכום של 500 ש"ח, לזכות משרד האוצר-הכנסות ממכרזים, לחשבון מס' 0021941 בבנק הדואר-סניף ראשי.</w:t>
      </w:r>
      <w:r>
        <w:rPr>
          <w:rFonts w:ascii="David" w:hAnsi="David" w:cs="David" w:hint="cs"/>
          <w:b/>
          <w:bCs/>
          <w:i/>
          <w:iCs/>
          <w:rtl/>
        </w:rPr>
        <w:t xml:space="preserve"> </w:t>
      </w:r>
      <w:r>
        <w:rPr>
          <w:rFonts w:ascii="David" w:hAnsi="David" w:cs="David" w:hint="cs"/>
          <w:rtl/>
        </w:rPr>
        <w:t xml:space="preserve">סכום זה לא יוחזר. על השובר יירשם: "עבור מכרז 14/2016  לאספקת שירותי הפצה ודיוור עבור משרד האוצר". </w:t>
      </w:r>
    </w:p>
    <w:p w:rsidR="00C657A1" w:rsidRDefault="00C657A1" w:rsidP="00C657A1">
      <w:pPr>
        <w:widowControl w:val="0"/>
        <w:overflowPunct w:val="0"/>
        <w:autoSpaceDE w:val="0"/>
        <w:autoSpaceDN w:val="0"/>
        <w:adjustRightInd w:val="0"/>
        <w:spacing w:before="120" w:after="60"/>
        <w:jc w:val="both"/>
        <w:textAlignment w:val="baseline"/>
        <w:rPr>
          <w:rFonts w:cs="David"/>
          <w:sz w:val="20"/>
        </w:rPr>
      </w:pPr>
      <w:r>
        <w:rPr>
          <w:rFonts w:cs="David" w:hint="cs"/>
          <w:sz w:val="20"/>
          <w:rtl/>
        </w:rPr>
        <w:t>עיון בלתי מחייב במסמכי המכרז ניתן לבצע באתר האינטרנט של מינהל הרכש הממשלתי, שכתובתו:</w:t>
      </w:r>
      <w:r>
        <w:rPr>
          <w:rFonts w:cs="David" w:hint="cs"/>
          <w:sz w:val="22"/>
          <w:szCs w:val="22"/>
        </w:rPr>
        <w:t xml:space="preserve"> </w:t>
      </w:r>
      <w:hyperlink r:id="rId7" w:history="1">
        <w:r>
          <w:rPr>
            <w:rStyle w:val="Hyperlink"/>
            <w:sz w:val="22"/>
            <w:szCs w:val="22"/>
          </w:rPr>
          <w:t>www.mr.gov.il</w:t>
        </w:r>
      </w:hyperlink>
      <w:r>
        <w:rPr>
          <w:rFonts w:cs="David" w:hint="cs"/>
          <w:b/>
          <w:bCs/>
          <w:sz w:val="22"/>
          <w:szCs w:val="22"/>
          <w:rtl/>
        </w:rPr>
        <w:t>.</w:t>
      </w:r>
    </w:p>
    <w:p w:rsidR="00C657A1" w:rsidRPr="00C657A1" w:rsidRDefault="00C657A1" w:rsidP="00AC66E9">
      <w:pPr>
        <w:ind w:left="-16"/>
        <w:jc w:val="both"/>
        <w:rPr>
          <w:rFonts w:ascii="David" w:hAnsi="David" w:cs="David"/>
          <w:rtl/>
        </w:rPr>
      </w:pPr>
    </w:p>
    <w:p w:rsidR="00AC66E9" w:rsidRDefault="00AC66E9" w:rsidP="00AC66E9">
      <w:pPr>
        <w:ind w:left="-16"/>
        <w:jc w:val="both"/>
        <w:rPr>
          <w:rFonts w:ascii="David" w:hAnsi="David" w:cs="David"/>
          <w:rtl/>
        </w:rPr>
      </w:pPr>
      <w:r>
        <w:rPr>
          <w:rFonts w:ascii="David" w:hAnsi="David" w:cs="David" w:hint="cs"/>
          <w:rtl/>
        </w:rPr>
        <w:t>נציג המזמין האחראי לבקשות לפי מכרז זה, ואשר אליו יש להפנות את כל השאלות והברורים בקשר עם המכרז הוא: מר שי מזרחי, אחראי לניהול הרשומות, משרד האוצר, רח' קפלן 1 ירושלים מיקוד 91131 (להלן: "איש הקשר") פקס: 02-5016315 (טל': 02-5016301)</w:t>
      </w:r>
    </w:p>
    <w:p w:rsidR="00AC66E9" w:rsidRDefault="00AC66E9" w:rsidP="00AC66E9">
      <w:pPr>
        <w:ind w:left="-16"/>
        <w:jc w:val="both"/>
        <w:rPr>
          <w:rFonts w:ascii="David" w:hAnsi="David" w:cs="David"/>
          <w:rtl/>
        </w:rPr>
      </w:pPr>
      <w:r>
        <w:rPr>
          <w:rFonts w:ascii="David" w:hAnsi="David" w:cs="David" w:hint="cs"/>
          <w:rtl/>
        </w:rPr>
        <w:t>שאלות הבהרה בקשר למכרז, יש להפנות בכתב לאיש הקשר כך שתתקבלנה עד ליום א' 19.6.2016. רק שאלות בכתב תזכינה למענה.  פניות שתגענה למשרד לאחר מועד זה לא תתקבלנה.</w:t>
      </w:r>
    </w:p>
    <w:p w:rsidR="00AC66E9" w:rsidRDefault="00AC66E9" w:rsidP="00AC66E9">
      <w:pPr>
        <w:ind w:left="-16"/>
        <w:jc w:val="both"/>
        <w:rPr>
          <w:rFonts w:ascii="David" w:hAnsi="David" w:cs="David"/>
          <w:rtl/>
        </w:rPr>
      </w:pPr>
      <w:r>
        <w:rPr>
          <w:rFonts w:ascii="David" w:hAnsi="David" w:cs="David" w:hint="cs"/>
          <w:rtl/>
        </w:rPr>
        <w:t>תשובות המזמין תינתנה, לכל המאוחר עד ליום ה' 30.6.2016,  אך ורק בכתב ורק תשובות כאמור תחייבנה את המזמין.</w:t>
      </w:r>
    </w:p>
    <w:p w:rsidR="00AC66E9" w:rsidRDefault="00AC66E9" w:rsidP="00AC66E9">
      <w:pPr>
        <w:ind w:left="-16"/>
        <w:jc w:val="both"/>
        <w:rPr>
          <w:rFonts w:ascii="David" w:hAnsi="David" w:cs="David"/>
          <w:b/>
          <w:bCs/>
          <w:rtl/>
        </w:rPr>
      </w:pPr>
    </w:p>
    <w:p w:rsidR="00AC66E9" w:rsidRDefault="00AC66E9" w:rsidP="00AC66E9">
      <w:pPr>
        <w:ind w:left="-16"/>
        <w:jc w:val="both"/>
        <w:rPr>
          <w:rFonts w:ascii="David" w:hAnsi="David" w:cs="David"/>
          <w:b/>
          <w:bCs/>
          <w:rtl/>
        </w:rPr>
      </w:pPr>
      <w:r>
        <w:rPr>
          <w:rFonts w:ascii="David" w:hAnsi="David" w:cs="David" w:hint="cs"/>
          <w:b/>
          <w:bCs/>
          <w:rtl/>
        </w:rPr>
        <w:t>המועד האחרון להגשת הצעות הינו ביום ד' 13.7.2016, עד השעה 14</w:t>
      </w:r>
      <w:r>
        <w:rPr>
          <w:rFonts w:ascii="David" w:hAnsi="David" w:cs="David" w:hint="cs"/>
          <w:b/>
          <w:bCs/>
          <w:u w:val="single"/>
          <w:vertAlign w:val="superscript"/>
          <w:rtl/>
        </w:rPr>
        <w:t>00</w:t>
      </w:r>
      <w:r>
        <w:rPr>
          <w:rFonts w:ascii="David" w:hAnsi="David" w:cs="David" w:hint="cs"/>
          <w:b/>
          <w:bCs/>
          <w:rtl/>
        </w:rPr>
        <w:t>. הצעות יש להגיש אך ורק בתיבת המכרזים של משרד האוצר בירושלים. המשרד רשאי, בכל עת, בהודעה שתפורסם, להקדים או לדחות את המועד האחרון להגשת פניות, וכן לשנות מועדים ותנאים אחרים הנוגעים למכרז על פי שיקול דעתו המוחלט.</w:t>
      </w:r>
    </w:p>
    <w:p w:rsidR="00AC66E9" w:rsidRDefault="00AC66E9" w:rsidP="00AC66E9">
      <w:pPr>
        <w:ind w:left="-16"/>
        <w:jc w:val="both"/>
        <w:rPr>
          <w:rFonts w:ascii="David" w:hAnsi="David" w:cs="David"/>
          <w:rtl/>
        </w:rPr>
      </w:pPr>
      <w:r>
        <w:rPr>
          <w:rFonts w:ascii="David" w:hAnsi="David" w:cs="David" w:hint="cs"/>
          <w:b/>
          <w:bCs/>
          <w:rtl/>
        </w:rPr>
        <w:t>בכל מקרה של סתירה בין הוראות מודעה זו וההוראות המצויות בחוברת המכרזים גוברות האחרונות</w:t>
      </w:r>
      <w:r>
        <w:rPr>
          <w:rFonts w:ascii="David" w:hAnsi="David" w:cs="David" w:hint="cs"/>
          <w:rtl/>
        </w:rPr>
        <w:t>.</w:t>
      </w:r>
    </w:p>
    <w:p w:rsidR="00AC66E9" w:rsidRDefault="00AC66E9" w:rsidP="00AC66E9">
      <w:pPr>
        <w:ind w:left="-16"/>
        <w:jc w:val="both"/>
        <w:rPr>
          <w:rFonts w:cs="David"/>
          <w:rtl/>
        </w:rPr>
      </w:pPr>
    </w:p>
    <w:p w:rsidR="00AC66E9" w:rsidRDefault="00AC66E9" w:rsidP="00AC66E9">
      <w:pPr>
        <w:ind w:left="-16"/>
        <w:jc w:val="both"/>
        <w:rPr>
          <w:rFonts w:cs="David"/>
          <w:rtl/>
        </w:rPr>
      </w:pPr>
    </w:p>
    <w:p w:rsidR="00AC66E9" w:rsidRDefault="00AC66E9" w:rsidP="00AC66E9">
      <w:pPr>
        <w:jc w:val="both"/>
        <w:rPr>
          <w:rFonts w:cs="David"/>
          <w:rtl/>
        </w:rPr>
      </w:pPr>
    </w:p>
    <w:p w:rsidR="00AC66E9" w:rsidRDefault="00AC66E9" w:rsidP="00AC66E9">
      <w:pPr>
        <w:jc w:val="both"/>
        <w:rPr>
          <w:rFonts w:cs="David"/>
          <w:rtl/>
        </w:rPr>
      </w:pPr>
    </w:p>
    <w:p w:rsidR="00AC66E9" w:rsidRDefault="00AC66E9" w:rsidP="00AC66E9">
      <w:pPr>
        <w:jc w:val="both"/>
        <w:rPr>
          <w:rFonts w:cs="David"/>
          <w:rtl/>
        </w:rPr>
      </w:pPr>
    </w:p>
    <w:p w:rsidR="00AC66E9" w:rsidRDefault="00AC66E9" w:rsidP="00AC66E9">
      <w:pPr>
        <w:jc w:val="both"/>
        <w:rPr>
          <w:rFonts w:cs="David"/>
          <w:rtl/>
        </w:rPr>
      </w:pPr>
    </w:p>
    <w:p w:rsidR="00F975CB" w:rsidRPr="00F975CB" w:rsidRDefault="00F975CB" w:rsidP="00F975CB"/>
    <w:sectPr w:rsidR="00F975CB"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DC2FC92"/>
    <w:lvl w:ilvl="0">
      <w:start w:val="1"/>
      <w:numFmt w:val="decimal"/>
      <w:lvlText w:val="%1."/>
      <w:legacy w:legacy="1" w:legacySpace="0" w:legacyIndent="851"/>
      <w:lvlJc w:val="left"/>
      <w:pPr>
        <w:ind w:left="851" w:hanging="851"/>
      </w:pPr>
    </w:lvl>
    <w:lvl w:ilvl="1">
      <w:start w:val="1"/>
      <w:numFmt w:val="decimal"/>
      <w:lvlText w:val="%1.%2."/>
      <w:legacy w:legacy="1" w:legacySpace="0" w:legacyIndent="851"/>
      <w:lvlJc w:val="left"/>
      <w:pPr>
        <w:ind w:left="851" w:hanging="851"/>
      </w:pPr>
      <w:rPr>
        <w:rFonts w:cs="David"/>
        <w:b w:val="0"/>
        <w:bCs w:val="0"/>
        <w:sz w:val="24"/>
        <w:szCs w:val="24"/>
      </w:rPr>
    </w:lvl>
    <w:lvl w:ilvl="2">
      <w:start w:val="1"/>
      <w:numFmt w:val="decimal"/>
      <w:lvlText w:val="%1.%2.%3."/>
      <w:legacy w:legacy="1" w:legacySpace="0" w:legacyIndent="851"/>
      <w:lvlJc w:val="left"/>
      <w:pPr>
        <w:ind w:left="1702" w:hanging="851"/>
      </w:pPr>
    </w:lvl>
    <w:lvl w:ilvl="3">
      <w:start w:val="1"/>
      <w:numFmt w:val="decimal"/>
      <w:lvlText w:val="%1.%2.%3.%4."/>
      <w:legacy w:legacy="1" w:legacySpace="0" w:legacyIndent="708"/>
      <w:lvlJc w:val="left"/>
      <w:pPr>
        <w:ind w:left="3261" w:hanging="708"/>
      </w:pPr>
    </w:lvl>
    <w:lvl w:ilvl="4">
      <w:start w:val="1"/>
      <w:numFmt w:val="decimal"/>
      <w:lvlText w:val="%1.%2.%3.%4.%5."/>
      <w:legacy w:legacy="1" w:legacySpace="0" w:legacyIndent="708"/>
      <w:lvlJc w:val="left"/>
      <w:pPr>
        <w:ind w:left="3969" w:hanging="708"/>
      </w:pPr>
    </w:lvl>
    <w:lvl w:ilvl="5">
      <w:start w:val="1"/>
      <w:numFmt w:val="decimal"/>
      <w:lvlText w:val="%1.%2.%3.%4.%5.%6."/>
      <w:legacy w:legacy="1" w:legacySpace="0" w:legacyIndent="708"/>
      <w:lvlJc w:val="left"/>
      <w:pPr>
        <w:ind w:left="4677" w:hanging="708"/>
      </w:pPr>
    </w:lvl>
    <w:lvl w:ilvl="6">
      <w:start w:val="1"/>
      <w:numFmt w:val="decimal"/>
      <w:lvlText w:val="%1.%2.%3.%4.%5.%6.%7."/>
      <w:legacy w:legacy="1" w:legacySpace="0" w:legacyIndent="708"/>
      <w:lvlJc w:val="left"/>
      <w:pPr>
        <w:ind w:left="5385" w:hanging="708"/>
      </w:pPr>
    </w:lvl>
    <w:lvl w:ilvl="7">
      <w:start w:val="1"/>
      <w:numFmt w:val="decimal"/>
      <w:lvlText w:val="%1.%2.%3.%4.%5.%6.%7.%8."/>
      <w:legacy w:legacy="1" w:legacySpace="0" w:legacyIndent="708"/>
      <w:lvlJc w:val="left"/>
      <w:pPr>
        <w:ind w:left="6093" w:hanging="708"/>
      </w:pPr>
    </w:lvl>
    <w:lvl w:ilvl="8">
      <w:start w:val="1"/>
      <w:numFmt w:val="decimal"/>
      <w:lvlText w:val="%1.%2.%3.%4.%5.%6.%7.%8.%9."/>
      <w:legacy w:legacy="1" w:legacySpace="0" w:legacyIndent="708"/>
      <w:lvlJc w:val="left"/>
      <w:pPr>
        <w:ind w:left="6801" w:hanging="708"/>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1"/>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6E9"/>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C1D6B"/>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66E9"/>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6734"/>
    <w:rsid w:val="00C37F33"/>
    <w:rsid w:val="00C657A1"/>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C66E9"/>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nhideWhenUsed/>
    <w:qFormat/>
    <w:rsid w:val="003A1D7A"/>
    <w:pPr>
      <w:widowControl w:val="0"/>
      <w:outlineLvl w:val="1"/>
    </w:pPr>
    <w:rPr>
      <w:b/>
      <w:bCs/>
      <w:caps/>
      <w:spacing w:val="15"/>
      <w:sz w:val="32"/>
      <w:szCs w:val="32"/>
    </w:rPr>
  </w:style>
  <w:style w:type="paragraph" w:styleId="3">
    <w:name w:val="heading 3"/>
    <w:basedOn w:val="a"/>
    <w:next w:val="a"/>
    <w:link w:val="30"/>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nhideWhenUsed/>
    <w:qFormat/>
    <w:rsid w:val="003A1D7A"/>
    <w:pPr>
      <w:bidi w:val="0"/>
      <w:spacing w:before="300"/>
      <w:outlineLvl w:val="3"/>
    </w:pPr>
    <w:rPr>
      <w:b/>
      <w:bCs/>
      <w:caps/>
      <w:spacing w:val="10"/>
    </w:rPr>
  </w:style>
  <w:style w:type="paragraph" w:styleId="5">
    <w:name w:val="heading 5"/>
    <w:basedOn w:val="a"/>
    <w:next w:val="a"/>
    <w:link w:val="50"/>
    <w:unhideWhenUsed/>
    <w:qFormat/>
    <w:rsid w:val="003A1D7A"/>
    <w:pPr>
      <w:widowControl w:val="0"/>
      <w:bidi w:val="0"/>
      <w:spacing w:before="300"/>
      <w:outlineLvl w:val="4"/>
    </w:pPr>
    <w:rPr>
      <w:b/>
      <w:bCs/>
      <w:caps/>
      <w:spacing w:val="10"/>
    </w:rPr>
  </w:style>
  <w:style w:type="paragraph" w:styleId="6">
    <w:name w:val="heading 6"/>
    <w:basedOn w:val="a"/>
    <w:next w:val="a"/>
    <w:link w:val="60"/>
    <w:unhideWhenUsed/>
    <w:qFormat/>
    <w:rsid w:val="00066383"/>
    <w:pPr>
      <w:widowControl w:val="0"/>
      <w:bidi w:val="0"/>
      <w:spacing w:before="300"/>
      <w:outlineLvl w:val="5"/>
    </w:pPr>
    <w:rPr>
      <w:b/>
      <w:bCs/>
      <w:caps/>
      <w:spacing w:val="10"/>
    </w:rPr>
  </w:style>
  <w:style w:type="paragraph" w:styleId="7">
    <w:name w:val="heading 7"/>
    <w:basedOn w:val="a"/>
    <w:next w:val="a"/>
    <w:link w:val="70"/>
    <w:unhideWhenUsed/>
    <w:qFormat/>
    <w:rsid w:val="003A1D7A"/>
    <w:pPr>
      <w:widowControl w:val="0"/>
      <w:bidi w:val="0"/>
      <w:spacing w:before="300"/>
      <w:outlineLvl w:val="6"/>
    </w:pPr>
    <w:rPr>
      <w:b/>
      <w:bCs/>
      <w:caps/>
      <w:spacing w:val="10"/>
    </w:rPr>
  </w:style>
  <w:style w:type="paragraph" w:styleId="8">
    <w:name w:val="heading 8"/>
    <w:basedOn w:val="a"/>
    <w:next w:val="a"/>
    <w:link w:val="80"/>
    <w:semiHidden/>
    <w:unhideWhenUsed/>
    <w:qFormat/>
    <w:rsid w:val="00014182"/>
    <w:pPr>
      <w:bidi w:val="0"/>
      <w:spacing w:before="300"/>
      <w:outlineLvl w:val="7"/>
    </w:pPr>
    <w:rPr>
      <w:caps/>
      <w:spacing w:val="10"/>
      <w:sz w:val="18"/>
      <w:szCs w:val="18"/>
    </w:rPr>
  </w:style>
  <w:style w:type="paragraph" w:styleId="9">
    <w:name w:val="heading 9"/>
    <w:basedOn w:val="a"/>
    <w:next w:val="a"/>
    <w:link w:val="90"/>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a8">
    <w:name w:val="ëåúøú"/>
    <w:basedOn w:val="a"/>
    <w:rsid w:val="00AC66E9"/>
    <w:pPr>
      <w:keepNext/>
      <w:overflowPunct w:val="0"/>
      <w:autoSpaceDE w:val="0"/>
      <w:autoSpaceDN w:val="0"/>
      <w:bidi w:val="0"/>
      <w:adjustRightInd w:val="0"/>
      <w:ind w:left="709" w:hanging="709"/>
      <w:jc w:val="center"/>
    </w:pPr>
    <w:rPr>
      <w:b/>
      <w:bCs/>
      <w:kern w:val="28"/>
      <w:lang w:eastAsia="he-IL"/>
    </w:rPr>
  </w:style>
  <w:style w:type="character" w:styleId="Hyperlink">
    <w:name w:val="Hyperlink"/>
    <w:basedOn w:val="a0"/>
    <w:uiPriority w:val="99"/>
    <w:semiHidden/>
    <w:unhideWhenUsed/>
    <w:rsid w:val="00C657A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C66E9"/>
    <w:pPr>
      <w:bidi/>
      <w:spacing w:before="0"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3A1D7A"/>
    <w:pPr>
      <w:widowControl w:val="0"/>
      <w:outlineLvl w:val="0"/>
    </w:pPr>
    <w:rPr>
      <w:b/>
      <w:bCs/>
      <w:caps/>
      <w:spacing w:val="15"/>
      <w:sz w:val="36"/>
      <w:szCs w:val="36"/>
    </w:rPr>
  </w:style>
  <w:style w:type="paragraph" w:styleId="2">
    <w:name w:val="heading 2"/>
    <w:basedOn w:val="a"/>
    <w:next w:val="a"/>
    <w:link w:val="20"/>
    <w:unhideWhenUsed/>
    <w:qFormat/>
    <w:rsid w:val="003A1D7A"/>
    <w:pPr>
      <w:widowControl w:val="0"/>
      <w:outlineLvl w:val="1"/>
    </w:pPr>
    <w:rPr>
      <w:b/>
      <w:bCs/>
      <w:caps/>
      <w:spacing w:val="15"/>
      <w:sz w:val="32"/>
      <w:szCs w:val="32"/>
    </w:rPr>
  </w:style>
  <w:style w:type="paragraph" w:styleId="3">
    <w:name w:val="heading 3"/>
    <w:basedOn w:val="a"/>
    <w:next w:val="a"/>
    <w:link w:val="30"/>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nhideWhenUsed/>
    <w:qFormat/>
    <w:rsid w:val="003A1D7A"/>
    <w:pPr>
      <w:bidi w:val="0"/>
      <w:spacing w:before="300"/>
      <w:outlineLvl w:val="3"/>
    </w:pPr>
    <w:rPr>
      <w:b/>
      <w:bCs/>
      <w:caps/>
      <w:spacing w:val="10"/>
    </w:rPr>
  </w:style>
  <w:style w:type="paragraph" w:styleId="5">
    <w:name w:val="heading 5"/>
    <w:basedOn w:val="a"/>
    <w:next w:val="a"/>
    <w:link w:val="50"/>
    <w:unhideWhenUsed/>
    <w:qFormat/>
    <w:rsid w:val="003A1D7A"/>
    <w:pPr>
      <w:widowControl w:val="0"/>
      <w:bidi w:val="0"/>
      <w:spacing w:before="300"/>
      <w:outlineLvl w:val="4"/>
    </w:pPr>
    <w:rPr>
      <w:b/>
      <w:bCs/>
      <w:caps/>
      <w:spacing w:val="10"/>
    </w:rPr>
  </w:style>
  <w:style w:type="paragraph" w:styleId="6">
    <w:name w:val="heading 6"/>
    <w:basedOn w:val="a"/>
    <w:next w:val="a"/>
    <w:link w:val="60"/>
    <w:unhideWhenUsed/>
    <w:qFormat/>
    <w:rsid w:val="00066383"/>
    <w:pPr>
      <w:widowControl w:val="0"/>
      <w:bidi w:val="0"/>
      <w:spacing w:before="300"/>
      <w:outlineLvl w:val="5"/>
    </w:pPr>
    <w:rPr>
      <w:b/>
      <w:bCs/>
      <w:caps/>
      <w:spacing w:val="10"/>
    </w:rPr>
  </w:style>
  <w:style w:type="paragraph" w:styleId="7">
    <w:name w:val="heading 7"/>
    <w:basedOn w:val="a"/>
    <w:next w:val="a"/>
    <w:link w:val="70"/>
    <w:unhideWhenUsed/>
    <w:qFormat/>
    <w:rsid w:val="003A1D7A"/>
    <w:pPr>
      <w:widowControl w:val="0"/>
      <w:bidi w:val="0"/>
      <w:spacing w:before="300"/>
      <w:outlineLvl w:val="6"/>
    </w:pPr>
    <w:rPr>
      <w:b/>
      <w:bCs/>
      <w:caps/>
      <w:spacing w:val="10"/>
    </w:rPr>
  </w:style>
  <w:style w:type="paragraph" w:styleId="8">
    <w:name w:val="heading 8"/>
    <w:basedOn w:val="a"/>
    <w:next w:val="a"/>
    <w:link w:val="80"/>
    <w:semiHidden/>
    <w:unhideWhenUsed/>
    <w:qFormat/>
    <w:rsid w:val="00014182"/>
    <w:pPr>
      <w:bidi w:val="0"/>
      <w:spacing w:before="300"/>
      <w:outlineLvl w:val="7"/>
    </w:pPr>
    <w:rPr>
      <w:caps/>
      <w:spacing w:val="10"/>
      <w:sz w:val="18"/>
      <w:szCs w:val="18"/>
    </w:rPr>
  </w:style>
  <w:style w:type="paragraph" w:styleId="9">
    <w:name w:val="heading 9"/>
    <w:basedOn w:val="a"/>
    <w:next w:val="a"/>
    <w:link w:val="90"/>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a8">
    <w:name w:val="ëåúøú"/>
    <w:basedOn w:val="a"/>
    <w:rsid w:val="00AC66E9"/>
    <w:pPr>
      <w:keepNext/>
      <w:overflowPunct w:val="0"/>
      <w:autoSpaceDE w:val="0"/>
      <w:autoSpaceDN w:val="0"/>
      <w:bidi w:val="0"/>
      <w:adjustRightInd w:val="0"/>
      <w:ind w:left="709" w:hanging="709"/>
      <w:jc w:val="center"/>
    </w:pPr>
    <w:rPr>
      <w:b/>
      <w:bCs/>
      <w:kern w:val="28"/>
      <w:lang w:eastAsia="he-IL"/>
    </w:rPr>
  </w:style>
  <w:style w:type="character" w:styleId="Hyperlink">
    <w:name w:val="Hyperlink"/>
    <w:basedOn w:val="a0"/>
    <w:uiPriority w:val="99"/>
    <w:semiHidden/>
    <w:unhideWhenUsed/>
    <w:rsid w:val="00C657A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258516">
      <w:bodyDiv w:val="1"/>
      <w:marLeft w:val="0"/>
      <w:marRight w:val="0"/>
      <w:marTop w:val="0"/>
      <w:marBottom w:val="0"/>
      <w:divBdr>
        <w:top w:val="none" w:sz="0" w:space="0" w:color="auto"/>
        <w:left w:val="none" w:sz="0" w:space="0" w:color="auto"/>
        <w:bottom w:val="none" w:sz="0" w:space="0" w:color="auto"/>
        <w:right w:val="none" w:sz="0" w:space="0" w:color="auto"/>
      </w:divBdr>
    </w:div>
    <w:div w:id="550507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265B9-C5E8-4364-879C-197AB88A7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476</Words>
  <Characters>2381</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 מזרחי</dc:creator>
  <cp:lastModifiedBy>ערן מנסנו</cp:lastModifiedBy>
  <cp:revision>2</cp:revision>
  <cp:lastPrinted>2016-05-29T05:06:00Z</cp:lastPrinted>
  <dcterms:created xsi:type="dcterms:W3CDTF">2016-05-29T05:07:00Z</dcterms:created>
  <dcterms:modified xsi:type="dcterms:W3CDTF">2016-05-29T05:07:00Z</dcterms:modified>
</cp:coreProperties>
</file>